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ПРАВИЛНИК О СИСТЕМУ ШАХОВСКИХ ТАКМИЧЕЊА У ОКВИРУ НАЦИОНАЛНОГ СПОРТСКОГ САВЕЗА СЛЕПИХ И СЛАБОВИДИХ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ОПШТЕ ОДРЕДБЕ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Овим правилником регулишу се питања у вези са организовањем и финансирањем појединачног и екипног државног првенства слепих и слабовидих Србије за сениоре, жене и омладинце, припрема и наступа репрезентације и првака државе на међународним такмичењима, као</w:t>
      </w:r>
      <w:r>
        <w:rPr>
          <w:rFonts w:ascii="Times New Roman" w:eastAsia="Times New Roman" w:hAnsi="Times New Roman" w:cs="Times New Roman"/>
          <w:sz w:val="33"/>
        </w:rPr>
        <w:t xml:space="preserve"> и подршка турнирима у организацији клубова и организација слепих чланова НСССС.А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ПОЈЕДИНАЧНА И ЕКИПНА ДРЖАВНА ПРВЕНСТВА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Појединачно сениорско првенство слепих и слабовидих Србије игра се сваке године у два турнира, квалификациони и шампионат др</w:t>
      </w:r>
      <w:r>
        <w:rPr>
          <w:rFonts w:ascii="Times New Roman" w:eastAsia="Times New Roman" w:hAnsi="Times New Roman" w:cs="Times New Roman"/>
          <w:sz w:val="33"/>
        </w:rPr>
        <w:t>жаве.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3.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Квалификациони турнир се игра три дана (2 пансиона) по швајцарском систему у 9 кола а темпо игре је 50 минута по играчу, плус бонификација 10 секунди за потез. 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4.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Четири првопласирана играча на квалификационом турниру стичу право наступа на шампионату државе у текућој години.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5.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Шампионат државе игра 10 играча по Бергеровом систему у 9 кола, а темпо игре је 90 минута + 30 секунди за сваки потез по играчу.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Писање партија је обавезно а шампионат се рејтингује.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6.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Државни шампионат се игра 6 дана (6 пансиона) 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Све појединости</w:t>
      </w:r>
      <w:r>
        <w:rPr>
          <w:rFonts w:ascii="Times New Roman" w:eastAsia="Times New Roman" w:hAnsi="Times New Roman" w:cs="Times New Roman"/>
          <w:sz w:val="33"/>
        </w:rPr>
        <w:t xml:space="preserve"> дефинисане су Турнирским правилником на основу одлуке УО 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7.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Право наступа на шампионату државе стичу 4 првопласирана играча са претходног шампионата+, 4 играча који то право стичу на основу члана 4 овог правилника као и 2 играча, са најбољим ре</w:t>
      </w:r>
      <w:r>
        <w:rPr>
          <w:rFonts w:ascii="Times New Roman" w:eastAsia="Times New Roman" w:hAnsi="Times New Roman" w:cs="Times New Roman"/>
          <w:sz w:val="33"/>
        </w:rPr>
        <w:t xml:space="preserve">јтингом на дан 31. јануар текуће године (осим те четворице) под условом, да су у предходном циклусу одиграли најмање 20 рејтингованих партија. Имена те двојице играча морају бити објавњена на сајту Националног савеза најкасније до 10. фебруара 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8.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У случају отказивања, листа учесника шампионата државе допуњује се искључиво на основу пласмана на претходном квалификационом турниру.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9.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Пласман на првенству државе треба да буде једна од смерница селектору репрезентације приликом одређивања екипе</w:t>
      </w:r>
      <w:r>
        <w:rPr>
          <w:rFonts w:ascii="Times New Roman" w:eastAsia="Times New Roman" w:hAnsi="Times New Roman" w:cs="Times New Roman"/>
          <w:sz w:val="33"/>
        </w:rPr>
        <w:t xml:space="preserve"> за </w:t>
      </w:r>
      <w:r>
        <w:rPr>
          <w:rFonts w:ascii="Times New Roman" w:eastAsia="Times New Roman" w:hAnsi="Times New Roman" w:cs="Times New Roman"/>
          <w:sz w:val="33"/>
        </w:rPr>
        <w:lastRenderedPageBreak/>
        <w:t>екипна међународна такмичења и појединаца за појединачна међународна такмичења. Коначну одлуку о томе доноси селектор уз консултације са тренером репрезентације Уколико је у питању појединачно светско или европско првенство, актуални првак државе има п</w:t>
      </w:r>
      <w:r>
        <w:rPr>
          <w:rFonts w:ascii="Times New Roman" w:eastAsia="Times New Roman" w:hAnsi="Times New Roman" w:cs="Times New Roman"/>
          <w:sz w:val="33"/>
        </w:rPr>
        <w:t>раво учешћа пре свих других.. О осталим играчима који узимају учешће на појединачним такмичењима одлуку доноси селектор, а  уз консултације са председником и секретаром НССС с обзиром на тренутне финансијске могућности, одређује број играча који ће наступи</w:t>
      </w:r>
      <w:r>
        <w:rPr>
          <w:rFonts w:ascii="Times New Roman" w:eastAsia="Times New Roman" w:hAnsi="Times New Roman" w:cs="Times New Roman"/>
          <w:sz w:val="33"/>
        </w:rPr>
        <w:t>ти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Члан 10.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Женско појединачно првенство слепих и слабовидих Србије  организује се сваке године према предвиђеном календару такмичења.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Првенство се организује ако се у предвиђеном року пријави 6 шахисткиња. 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Победница стиче право учешћа на квалификационом турниру првенства државе о трошку Савеза.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11.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Омладинско појединачно првенство слепих Србије организује се сваке године у складу са календаром такмичења.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Првенство се организује ако се у предвиђеном ро</w:t>
      </w:r>
      <w:r>
        <w:rPr>
          <w:rFonts w:ascii="Times New Roman" w:eastAsia="Times New Roman" w:hAnsi="Times New Roman" w:cs="Times New Roman"/>
          <w:sz w:val="33"/>
        </w:rPr>
        <w:t>ку пријави најмање 6 учесника.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Победник омладинског првенства стиче право учешћа на квалификационом првенству државе о трошку Савеза.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12.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Право наступа имају омладинци и омладинке, чланови НССС-a до навршених 20 година живота.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13.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Победник ом</w:t>
      </w:r>
      <w:r>
        <w:rPr>
          <w:rFonts w:ascii="Times New Roman" w:eastAsia="Times New Roman" w:hAnsi="Times New Roman" w:cs="Times New Roman"/>
          <w:sz w:val="33"/>
        </w:rPr>
        <w:t>ладинског државног првенства стиче право учешћа на европском и светском омладинском првенству ако се организује у текућој години о трошку Националног Спортског Савеза Слепих и Слабовидих.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Коначну одлуку доноси УО НСССС-а на основу става Стручног одбора о </w:t>
      </w:r>
      <w:r>
        <w:rPr>
          <w:rFonts w:ascii="Times New Roman" w:eastAsia="Times New Roman" w:hAnsi="Times New Roman" w:cs="Times New Roman"/>
          <w:sz w:val="33"/>
        </w:rPr>
        <w:t>оправданости учешћа.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14.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Национални спортски Савез слепихи слабовидих  организује екипно првенство слепих и слабовидих Србије сваке године. 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Право учешћа имају организације слепих Србије, клубови слепих и слабовидих, као и установе за слепе,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чланице </w:t>
      </w:r>
      <w:r>
        <w:rPr>
          <w:rFonts w:ascii="Times New Roman" w:eastAsia="Times New Roman" w:hAnsi="Times New Roman" w:cs="Times New Roman"/>
          <w:sz w:val="33"/>
        </w:rPr>
        <w:t>НСССС-а.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15.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Једну екипу сачињавају 4 играча + 2 резерве. Основни састав екипе предаје се пре почетка такмичења и не може се мењати ни допуњавати до краја такмичења.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16.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Једна организација или клуб може пријавити више екипа.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Свака екипа може ангажовати још једног играча који је редован члан kluba, организације, удружења, чланице   НСССС као гостујућег играча,а у складу са одредбама чл. 13. правилника о регистрацији чланова.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17.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Систем такмичења зависно од броја екипа мо</w:t>
      </w:r>
      <w:r>
        <w:rPr>
          <w:rFonts w:ascii="Times New Roman" w:eastAsia="Times New Roman" w:hAnsi="Times New Roman" w:cs="Times New Roman"/>
          <w:sz w:val="33"/>
        </w:rPr>
        <w:t>же бити следећи:</w:t>
      </w:r>
    </w:p>
    <w:p w:rsidR="00873FC4" w:rsidRDefault="00F11E2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До 8 екипа игра се по Бергеровом систему са темпом игре од 50 минута по играчу + бонификација 10 секунди за потез</w:t>
      </w:r>
    </w:p>
    <w:p w:rsidR="00873FC4" w:rsidRDefault="00F11E2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lastRenderedPageBreak/>
        <w:t>За 9 и 10 екипа примењује се Бергеровов систем (9 кола) са темпом игре од 45 минута по играчу + бонификација 10 секунди за по</w:t>
      </w:r>
      <w:r>
        <w:rPr>
          <w:rFonts w:ascii="Times New Roman" w:eastAsia="Times New Roman" w:hAnsi="Times New Roman" w:cs="Times New Roman"/>
          <w:sz w:val="33"/>
        </w:rPr>
        <w:t>тез</w:t>
      </w:r>
    </w:p>
    <w:p w:rsidR="00873FC4" w:rsidRDefault="00F11E2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За 11 и више екипа игра се по швајцарском систему у 7 кола са темпом игре од 50 минута по играчу + бонификација 10 секунди.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18.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Право наступа на републичком такмичењу у свим категоријама имају искључиво редовни члановi спортских клубова, организ</w:t>
      </w:r>
      <w:r>
        <w:rPr>
          <w:rFonts w:ascii="Times New Roman" w:eastAsia="Times New Roman" w:hAnsi="Times New Roman" w:cs="Times New Roman"/>
          <w:sz w:val="33"/>
        </w:rPr>
        <w:t>ација и удружења,  учлањени у Национални спортски Савез слепих и слабовiдih у складу са правилником о регистрацији чланова.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Свака екипа је обавезна да са собом понесе исправне чланске регистрације  играча i неопходне опреме, како је прописано правилницима </w:t>
      </w:r>
      <w:r>
        <w:rPr>
          <w:rFonts w:ascii="Times New Roman" w:eastAsia="Times New Roman" w:hAnsi="Times New Roman" w:cs="Times New Roman"/>
          <w:sz w:val="33"/>
        </w:rPr>
        <w:t>о регистрацији чланова и и такмичарским правилником. Играчи морају имати такмичарске књижице НСССС са овереним здравственим спортским прегледом не старијим од шест месеци или потврду о одрађеном здравственом спортском прегледу не стариом од шест месеци.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19.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Комисија за шах НССС Србије делегира службено лице – делегата који има обавезу да у сарадњи са судијама и техничким организатором обезбеди регуларност такмичења.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20.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УО у сарадњи са комисијом за шах  делегира једног или више судија, зависно</w:t>
      </w:r>
      <w:r>
        <w:rPr>
          <w:rFonts w:ascii="Times New Roman" w:eastAsia="Times New Roman" w:hAnsi="Times New Roman" w:cs="Times New Roman"/>
          <w:sz w:val="33"/>
        </w:rPr>
        <w:t xml:space="preserve"> од снаге турнира.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Главни судија турнира мора бити најмање републичког ранга са важећом лиценцом надлежног гранског савеза.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21.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lastRenderedPageBreak/>
        <w:t xml:space="preserve">Службено лице – </w:t>
      </w:r>
      <w:r>
        <w:rPr>
          <w:rFonts w:ascii="Times New Roman" w:eastAsia="Times New Roman" w:hAnsi="Times New Roman" w:cs="Times New Roman"/>
          <w:sz w:val="33"/>
        </w:rPr>
        <w:t>делегат турнира дужан је да сачини извештај о турниру, прикупи документацију (стартна листа, записници мечева, коначну табелу и сл) и комплетан материјал у најкраћем року достави комисији за шах а најкасније за пет дана.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22.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Технички организатор, св</w:t>
      </w:r>
      <w:r>
        <w:rPr>
          <w:rFonts w:ascii="Times New Roman" w:eastAsia="Times New Roman" w:hAnsi="Times New Roman" w:cs="Times New Roman"/>
          <w:sz w:val="33"/>
        </w:rPr>
        <w:t>их државних првенстава је УО НСССС-а , који врши избор локације и других појединости, најкасније до краја текуће године, како би манифестација била уврштена у календару такмичења за наредну годину.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23.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Комисија за шах НСССС у сарадњи са главним суд</w:t>
      </w:r>
      <w:r>
        <w:rPr>
          <w:rFonts w:ascii="Times New Roman" w:eastAsia="Times New Roman" w:hAnsi="Times New Roman" w:cs="Times New Roman"/>
          <w:sz w:val="33"/>
        </w:rPr>
        <w:t>ијом турнира и  председником и секретаром НСССС-a утврђује све детаље, израђује детаљан турнирски правилник и са истим упознаје све клубове најмање 10 дана пре почетка такмичења.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24.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-Покровитељ свих државних првенстава је НССС који обезбеђује награ</w:t>
      </w:r>
      <w:r>
        <w:rPr>
          <w:rFonts w:ascii="Times New Roman" w:eastAsia="Times New Roman" w:hAnsi="Times New Roman" w:cs="Times New Roman"/>
          <w:sz w:val="33"/>
        </w:rPr>
        <w:t xml:space="preserve">де за прва три места, пехаре, медаље а за екипно државно првенство награђује и најуспешније појединце по таблама. 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-Награде се одређују турнирским правилником у складу са расположивим финансијским средствима  и  од начина правдања средстава код МОС-а.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-НСС</w:t>
      </w:r>
      <w:r>
        <w:rPr>
          <w:rFonts w:ascii="Times New Roman" w:eastAsia="Times New Roman" w:hAnsi="Times New Roman" w:cs="Times New Roman"/>
          <w:sz w:val="33"/>
        </w:rPr>
        <w:t>СС такође сноси трошкове судија и делегата а у складу са могућностима помаже техничку организацију турнира.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-Награде за шампионат државе, у виду ваучера,за три првопласирана играча дефинише комисијаи  усклаћује сапрва три става овог члана.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lastRenderedPageBreak/>
        <w:t xml:space="preserve"> -Награде се мог</w:t>
      </w:r>
      <w:r>
        <w:rPr>
          <w:rFonts w:ascii="Times New Roman" w:eastAsia="Times New Roman" w:hAnsi="Times New Roman" w:cs="Times New Roman"/>
          <w:sz w:val="33"/>
        </w:rPr>
        <w:t>у употребити за котизације и пансионске или путне трошкове за учешће на Опен турнирима.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-На екипном шампионату најуспешни по таблама награћују се учешћем на турнирима које суфинасира НСССС а за пансионске трошкове.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За три првопласиране екипе  НСССС обезбе</w:t>
      </w:r>
      <w:r>
        <w:rPr>
          <w:rFonts w:ascii="Times New Roman" w:eastAsia="Times New Roman" w:hAnsi="Times New Roman" w:cs="Times New Roman"/>
          <w:sz w:val="33"/>
        </w:rPr>
        <w:t>ђује пехаре, медаље, дипломе, као и ваучере у складу саодредбама турнирског правилника.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                                                       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СТРУЧНИ ОДБОР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25.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</w:t>
      </w:r>
      <w:r>
        <w:rPr>
          <w:rFonts w:ascii="Times New Roman" w:eastAsia="Times New Roman" w:hAnsi="Times New Roman" w:cs="Times New Roman"/>
          <w:sz w:val="33"/>
        </w:rPr>
        <w:t>Стручни одбор сачињавају чланови комисије (представници клубова), капитен репрезентације и актуелни тренер и селектор репрезентације, у својству придружених чланова.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У проширеном саставу стручногг одбора укључују се истакнути шахисти и заслужни шаховски р</w:t>
      </w:r>
      <w:r>
        <w:rPr>
          <w:rFonts w:ascii="Times New Roman" w:eastAsia="Times New Roman" w:hAnsi="Times New Roman" w:cs="Times New Roman"/>
          <w:sz w:val="33"/>
        </w:rPr>
        <w:t xml:space="preserve">адници препознатљиви у дужем временском периоду. 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       Члан 26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Надлежности стручног одбора: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Разматра и утврђује предлог за именовање и разрешење селектора , тренера, капитена и заменика капитена  репрезентације,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Врши анализу стања шаха уоквиру саве</w:t>
      </w:r>
      <w:r>
        <w:rPr>
          <w:rFonts w:ascii="Times New Roman" w:eastAsia="Times New Roman" w:hAnsi="Times New Roman" w:cs="Times New Roman"/>
          <w:sz w:val="33"/>
        </w:rPr>
        <w:t>за и доноси одговарајуће предлоге и препоруке,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Разматра и доноси плани програм припрема репрезентације,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Утврђује стратегијске планове и циљеве савеза,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Пружа стручну и друге врсте помоћи клубовима и заинтересованим појединцима</w:t>
      </w: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</w:t>
      </w:r>
      <w:r>
        <w:rPr>
          <w:rFonts w:ascii="Times New Roman" w:eastAsia="Times New Roman" w:hAnsi="Times New Roman" w:cs="Times New Roman"/>
          <w:sz w:val="33"/>
        </w:rPr>
        <w:t>Ради на афирмацији и пропаганди шаховске игре и тд.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      Члан 27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Селектора репрезентације бира У. О НССС Србије на образложени предлог комисије за шах на период од 4 године са могућношћу реизбора или опозива.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28.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Селектор је по аутоматизму прид</w:t>
      </w:r>
      <w:r>
        <w:rPr>
          <w:rFonts w:ascii="Times New Roman" w:eastAsia="Times New Roman" w:hAnsi="Times New Roman" w:cs="Times New Roman"/>
          <w:sz w:val="33"/>
        </w:rPr>
        <w:t>ружени члан стручног одбора, те своје одлуке усаглашава са прокламованим циљевима одбора.</w:t>
      </w:r>
    </w:p>
    <w:p w:rsidR="00873FC4" w:rsidRDefault="00873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       Члан 29</w:t>
      </w: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Селектор је одговоран комисији за шах и У. О. НСССС. За свој рад подноси извештај комисији за шах, који је саставни део годишњег извештаја о раду ком</w:t>
      </w:r>
      <w:r>
        <w:rPr>
          <w:rFonts w:ascii="Times New Roman" w:eastAsia="Times New Roman" w:hAnsi="Times New Roman" w:cs="Times New Roman"/>
          <w:sz w:val="33"/>
        </w:rPr>
        <w:t xml:space="preserve">исије за шах. 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30.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НСССС финансира активности репрезентације у складу са финансијским планом.</w:t>
      </w:r>
    </w:p>
    <w:p w:rsidR="00873FC4" w:rsidRDefault="00873FC4">
      <w:pPr>
        <w:spacing w:after="0" w:line="240" w:lineRule="auto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before="480" w:after="0" w:line="240" w:lineRule="auto"/>
        <w:rPr>
          <w:rFonts w:ascii="Cambria" w:eastAsia="Cambria" w:hAnsi="Cambria" w:cs="Cambria"/>
          <w:b/>
          <w:color w:val="365F91"/>
          <w:sz w:val="33"/>
        </w:rPr>
      </w:pPr>
      <w:r>
        <w:rPr>
          <w:rFonts w:ascii="Cambria" w:eastAsia="Cambria" w:hAnsi="Cambria" w:cs="Cambria"/>
          <w:b/>
          <w:color w:val="365F91"/>
          <w:sz w:val="33"/>
        </w:rPr>
        <w:tab/>
      </w:r>
      <w:r>
        <w:rPr>
          <w:rFonts w:ascii="Cambria" w:eastAsia="Cambria" w:hAnsi="Cambria" w:cs="Cambria"/>
          <w:b/>
          <w:color w:val="365F91"/>
          <w:sz w:val="33"/>
          <w:lang w:val="sr-Cyrl-RS"/>
        </w:rPr>
        <w:t xml:space="preserve">                                          </w:t>
      </w:r>
      <w:bookmarkStart w:id="0" w:name="_GoBack"/>
      <w:bookmarkEnd w:id="0"/>
      <w:r>
        <w:rPr>
          <w:rFonts w:ascii="Cambria" w:eastAsia="Cambria" w:hAnsi="Cambria" w:cs="Cambria"/>
          <w:b/>
          <w:color w:val="365F91"/>
          <w:sz w:val="33"/>
        </w:rPr>
        <w:t>Члан 31</w:t>
      </w:r>
    </w:p>
    <w:p w:rsidR="00873FC4" w:rsidRDefault="00F11E26">
      <w:pPr>
        <w:spacing w:before="480" w:after="0" w:line="240" w:lineRule="auto"/>
        <w:rPr>
          <w:rFonts w:ascii="Cambria" w:eastAsia="Cambria" w:hAnsi="Cambria" w:cs="Cambria"/>
          <w:b/>
          <w:color w:val="365F91"/>
          <w:sz w:val="33"/>
        </w:rPr>
      </w:pPr>
      <w:r>
        <w:rPr>
          <w:rFonts w:ascii="Cambria" w:eastAsia="Cambria" w:hAnsi="Cambria" w:cs="Cambria"/>
          <w:b/>
          <w:color w:val="365F91"/>
          <w:sz w:val="33"/>
        </w:rPr>
        <w:t>Поншање играча, пратилаца, судија и осталих лица на турниру мора бити у складу са важећим правилима и кодексима на турнирима у организацији ФИДЕ и ШСС. Посебан акценат се мора ставити на правило о употреби мобилних телефона, које је додатно пооштрено после</w:t>
      </w:r>
      <w:r>
        <w:rPr>
          <w:rFonts w:ascii="Cambria" w:eastAsia="Cambria" w:hAnsi="Cambria" w:cs="Cambria"/>
          <w:b/>
          <w:color w:val="365F91"/>
          <w:sz w:val="33"/>
        </w:rPr>
        <w:t>дњих година. За време трајања партије играч не сме код себе имати мобилни телефон нити било који други електронски уређај, а кршење овог правила подразумева контумацију играча. Пре почетка партије играч може предати потпуно искључен мобилни  телефон или ел</w:t>
      </w:r>
      <w:r>
        <w:rPr>
          <w:rFonts w:ascii="Cambria" w:eastAsia="Cambria" w:hAnsi="Cambria" w:cs="Cambria"/>
          <w:b/>
          <w:color w:val="365F91"/>
          <w:sz w:val="33"/>
        </w:rPr>
        <w:t xml:space="preserve">ектронски уређај судији на чување. Клубови и организације које на својим турнирима не </w:t>
      </w:r>
      <w:r>
        <w:rPr>
          <w:rFonts w:ascii="Cambria" w:eastAsia="Cambria" w:hAnsi="Cambria" w:cs="Cambria"/>
          <w:b/>
          <w:color w:val="365F91"/>
          <w:sz w:val="33"/>
        </w:rPr>
        <w:lastRenderedPageBreak/>
        <w:t>буду поштовали ово правило неће моћи рачунати на подршку НССС у пуном капацитету, то јест неће моћи да буду сврстани у А категорију турнира.</w:t>
      </w:r>
    </w:p>
    <w:p w:rsidR="00873FC4" w:rsidRDefault="00873FC4">
      <w:pPr>
        <w:spacing w:before="480" w:after="0" w:line="240" w:lineRule="auto"/>
        <w:rPr>
          <w:rFonts w:ascii="Cambria" w:eastAsia="Cambria" w:hAnsi="Cambria" w:cs="Cambria"/>
          <w:b/>
          <w:color w:val="365F91"/>
          <w:sz w:val="33"/>
        </w:rPr>
      </w:pPr>
    </w:p>
    <w:p w:rsidR="00873FC4" w:rsidRDefault="00873FC4">
      <w:pPr>
        <w:spacing w:before="480" w:after="0" w:line="240" w:lineRule="auto"/>
        <w:rPr>
          <w:rFonts w:ascii="Cambria" w:eastAsia="Cambria" w:hAnsi="Cambria" w:cs="Cambria"/>
          <w:b/>
          <w:color w:val="365F91"/>
          <w:sz w:val="33"/>
        </w:rPr>
      </w:pPr>
    </w:p>
    <w:p w:rsidR="00873FC4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32.</w:t>
      </w:r>
    </w:p>
    <w:p w:rsidR="00873FC4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873FC4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НСССС подржава </w:t>
      </w:r>
      <w:r>
        <w:rPr>
          <w:rFonts w:ascii="Times New Roman" w:eastAsia="Times New Roman" w:hAnsi="Times New Roman" w:cs="Times New Roman"/>
          <w:sz w:val="33"/>
        </w:rPr>
        <w:t>организацију локалних кампова у организацији клубова и чланица савеза,  у техничком, финансијскоми стручном делу. Образложени захтев доставити најкасније до 30. Септембра текуће године за наредну годину.</w:t>
      </w:r>
    </w:p>
    <w:p w:rsidR="00873FC4" w:rsidRDefault="00873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33.</w:t>
      </w:r>
    </w:p>
    <w:p w:rsidR="00873FC4" w:rsidRDefault="00873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Клубови, организације и појединци конкури</w:t>
      </w:r>
      <w:r>
        <w:rPr>
          <w:rFonts w:ascii="Times New Roman" w:eastAsia="Times New Roman" w:hAnsi="Times New Roman" w:cs="Times New Roman"/>
          <w:sz w:val="33"/>
        </w:rPr>
        <w:t>шу за годишње  и јубиларне награде НСССС за развој шаха и спортске културе и доприноса афирмацији НСССС  а у складу са финасијским средствима НСССС.</w:t>
      </w:r>
    </w:p>
    <w:p w:rsidR="00873FC4" w:rsidRDefault="00873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3"/>
        </w:rPr>
      </w:pPr>
    </w:p>
    <w:p w:rsidR="00873FC4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>Члан 34.</w:t>
      </w:r>
    </w:p>
    <w:p w:rsidR="00873FC4" w:rsidRDefault="00873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  <w:u w:val="single"/>
        </w:rPr>
      </w:pPr>
    </w:p>
    <w:p w:rsidR="00873FC4" w:rsidRPr="00F11E26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 w:rsidRPr="00F11E26">
        <w:rPr>
          <w:rFonts w:ascii="Times New Roman" w:eastAsia="Times New Roman" w:hAnsi="Times New Roman" w:cs="Times New Roman"/>
          <w:sz w:val="33"/>
        </w:rPr>
        <w:t xml:space="preserve"> Коначну одлуку о финансирању сваке маннифестације, предвиђене овим правилником, доноси УО НСССС</w:t>
      </w:r>
      <w:r w:rsidRPr="00F11E26">
        <w:rPr>
          <w:rFonts w:ascii="Times New Roman" w:eastAsia="Times New Roman" w:hAnsi="Times New Roman" w:cs="Times New Roman"/>
          <w:sz w:val="33"/>
        </w:rPr>
        <w:t>- на седници која претходи актуелним манифестацијама.</w:t>
      </w:r>
    </w:p>
    <w:p w:rsidR="00873FC4" w:rsidRPr="00F11E26" w:rsidRDefault="00873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</w:p>
    <w:p w:rsidR="00873FC4" w:rsidRPr="00F11E26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 w:rsidRPr="00F11E26">
        <w:rPr>
          <w:rFonts w:ascii="Times New Roman" w:eastAsia="Times New Roman" w:hAnsi="Times New Roman" w:cs="Times New Roman"/>
          <w:sz w:val="33"/>
        </w:rPr>
        <w:t>Члан 35</w:t>
      </w:r>
    </w:p>
    <w:p w:rsidR="00873FC4" w:rsidRPr="00F11E26" w:rsidRDefault="00F11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3"/>
        </w:rPr>
      </w:pPr>
      <w:r w:rsidRPr="00F11E26">
        <w:rPr>
          <w:rFonts w:ascii="Times New Roman" w:eastAsia="Times New Roman" w:hAnsi="Times New Roman" w:cs="Times New Roman"/>
          <w:sz w:val="33"/>
        </w:rPr>
        <w:t>У случају да организација, клуб или појединац прекрши одредбе овог правилника, дисциплинска комисија у првом степену, a Уо НСССС у другом степену,  изриче дисциплинску меру која је коначна сход</w:t>
      </w:r>
      <w:r w:rsidRPr="00F11E26">
        <w:rPr>
          <w:rFonts w:ascii="Times New Roman" w:eastAsia="Times New Roman" w:hAnsi="Times New Roman" w:cs="Times New Roman"/>
          <w:sz w:val="33"/>
        </w:rPr>
        <w:t>но правилнику ФИДЕ i дисциплинском правилнику НСССС</w:t>
      </w:r>
    </w:p>
    <w:p w:rsidR="00873FC4" w:rsidRDefault="00873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3"/>
          <w:u w:val="single"/>
        </w:rPr>
      </w:pPr>
    </w:p>
    <w:p w:rsidR="00873FC4" w:rsidRPr="00F11E26" w:rsidRDefault="00F11E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3"/>
        </w:rPr>
      </w:pPr>
      <w:r w:rsidRPr="00F11E26">
        <w:rPr>
          <w:rFonts w:ascii="Times New Roman" w:eastAsia="Times New Roman" w:hAnsi="Times New Roman" w:cs="Times New Roman"/>
          <w:sz w:val="33"/>
        </w:rPr>
        <w:t>Члан 36.</w:t>
      </w:r>
    </w:p>
    <w:p w:rsidR="00873FC4" w:rsidRPr="00F11E26" w:rsidRDefault="00F11E26">
      <w:pPr>
        <w:spacing w:after="0" w:line="240" w:lineRule="auto"/>
        <w:ind w:left="360"/>
        <w:rPr>
          <w:rFonts w:ascii="Times New Roman" w:eastAsia="Times New Roman" w:hAnsi="Times New Roman" w:cs="Times New Roman"/>
          <w:sz w:val="33"/>
        </w:rPr>
      </w:pPr>
      <w:r w:rsidRPr="00F11E26">
        <w:rPr>
          <w:rFonts w:ascii="Times New Roman" w:eastAsia="Times New Roman" w:hAnsi="Times New Roman" w:cs="Times New Roman"/>
          <w:sz w:val="33"/>
        </w:rPr>
        <w:lastRenderedPageBreak/>
        <w:t>Овај правилник ступа на снагу даном усвајања</w:t>
      </w:r>
      <w:r>
        <w:rPr>
          <w:rFonts w:ascii="Times New Roman" w:eastAsia="Times New Roman" w:hAnsi="Times New Roman" w:cs="Times New Roman"/>
          <w:sz w:val="33"/>
        </w:rPr>
        <w:t>, а примењиваће се од</w:t>
      </w:r>
      <w:r>
        <w:rPr>
          <w:rFonts w:ascii="Times New Roman" w:eastAsia="Times New Roman" w:hAnsi="Times New Roman" w:cs="Times New Roman"/>
          <w:sz w:val="33"/>
          <w:lang w:val="sr-Cyrl-RS"/>
        </w:rPr>
        <w:t xml:space="preserve">  15</w:t>
      </w:r>
      <w:r>
        <w:rPr>
          <w:rFonts w:ascii="Times New Roman" w:eastAsia="Times New Roman" w:hAnsi="Times New Roman" w:cs="Times New Roman"/>
          <w:sz w:val="33"/>
        </w:rPr>
        <w:t>.0</w:t>
      </w:r>
      <w:r>
        <w:rPr>
          <w:rFonts w:ascii="Times New Roman" w:eastAsia="Times New Roman" w:hAnsi="Times New Roman" w:cs="Times New Roman"/>
          <w:sz w:val="33"/>
          <w:lang w:val="sr-Cyrl-RS"/>
        </w:rPr>
        <w:t>3</w:t>
      </w:r>
      <w:r>
        <w:rPr>
          <w:rFonts w:ascii="Times New Roman" w:eastAsia="Times New Roman" w:hAnsi="Times New Roman" w:cs="Times New Roman"/>
          <w:sz w:val="33"/>
        </w:rPr>
        <w:t>.202</w:t>
      </w:r>
      <w:r>
        <w:rPr>
          <w:rFonts w:ascii="Times New Roman" w:eastAsia="Times New Roman" w:hAnsi="Times New Roman" w:cs="Times New Roman"/>
          <w:sz w:val="33"/>
          <w:lang w:val="sr-Cyrl-RS"/>
        </w:rPr>
        <w:t>4</w:t>
      </w:r>
      <w:r w:rsidRPr="00F11E26">
        <w:rPr>
          <w:rFonts w:ascii="Times New Roman" w:eastAsia="Times New Roman" w:hAnsi="Times New Roman" w:cs="Times New Roman"/>
          <w:sz w:val="33"/>
        </w:rPr>
        <w:t>г.</w:t>
      </w:r>
    </w:p>
    <w:p w:rsidR="00873FC4" w:rsidRDefault="00873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3"/>
          <w:u w:val="single"/>
        </w:rPr>
      </w:pPr>
    </w:p>
    <w:p w:rsidR="00873FC4" w:rsidRDefault="00F11E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33"/>
          <w:u w:val="single"/>
        </w:rPr>
      </w:pPr>
      <w:r>
        <w:rPr>
          <w:rFonts w:ascii="Times New Roman" w:eastAsia="Times New Roman" w:hAnsi="Times New Roman" w:cs="Times New Roman"/>
          <w:sz w:val="33"/>
          <w:u w:val="single"/>
        </w:rPr>
        <w:t>УО НСССС</w:t>
      </w:r>
    </w:p>
    <w:p w:rsidR="00873FC4" w:rsidRDefault="00F11E2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  <w:u w:val="single"/>
        </w:rPr>
        <w:t>Комисија за шах</w:t>
      </w:r>
    </w:p>
    <w:p w:rsidR="00873FC4" w:rsidRDefault="00F11E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3"/>
        </w:rPr>
      </w:pPr>
      <w:r>
        <w:rPr>
          <w:rFonts w:ascii="Times New Roman" w:eastAsia="Times New Roman" w:hAnsi="Times New Roman" w:cs="Times New Roman"/>
          <w:sz w:val="33"/>
        </w:rPr>
        <w:t xml:space="preserve"> </w:t>
      </w:r>
    </w:p>
    <w:p w:rsidR="00873FC4" w:rsidRDefault="00873FC4">
      <w:pPr>
        <w:spacing w:after="0" w:line="240" w:lineRule="auto"/>
        <w:rPr>
          <w:rFonts w:ascii="Times New Roman" w:eastAsia="Times New Roman" w:hAnsi="Times New Roman" w:cs="Times New Roman"/>
          <w:sz w:val="33"/>
        </w:rPr>
      </w:pPr>
    </w:p>
    <w:sectPr w:rsidR="0087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979"/>
    <w:multiLevelType w:val="multilevel"/>
    <w:tmpl w:val="C7DE2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E22671"/>
    <w:multiLevelType w:val="multilevel"/>
    <w:tmpl w:val="F87C7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3FC4"/>
    <w:rsid w:val="00873FC4"/>
    <w:rsid w:val="00F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nssss.2009@outlook.com</cp:lastModifiedBy>
  <cp:revision>2</cp:revision>
  <dcterms:created xsi:type="dcterms:W3CDTF">2024-04-11T07:38:00Z</dcterms:created>
  <dcterms:modified xsi:type="dcterms:W3CDTF">2024-04-11T07:46:00Z</dcterms:modified>
</cp:coreProperties>
</file>